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/>
          <w:bCs/>
          <w:lang w:val="ru-RU"/>
        </w:rPr>
      </w:pPr>
      <w:r w:rsidRPr="00272A91">
        <w:rPr>
          <w:rFonts w:eastAsia="TimesNewRomanPS-BoldMT" w:cstheme="minorHAnsi"/>
          <w:b/>
          <w:bCs/>
          <w:lang w:val="ru-RU"/>
        </w:rPr>
        <w:t>МОВОЗНАВСТВО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Мицкан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Д. А., </w:t>
      </w:r>
      <w:proofErr w:type="spellStart"/>
      <w:r w:rsidRPr="00272A91">
        <w:rPr>
          <w:rFonts w:eastAsia="TimesNewRomanPS-BoldMT" w:cstheme="minorHAnsi"/>
          <w:bCs/>
          <w:lang w:val="ru-RU"/>
        </w:rPr>
        <w:t>Камишова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Т. М.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ІСТОРІЯ ВИНИКНЕННЯ ТА РОЗВИТКУ АНГЛОМОВНОЇ ТЕРМІНОЛОГІЇ СФЕРИ МАРКЕТИНГУ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Мігай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Н. B., </w:t>
      </w:r>
      <w:proofErr w:type="spellStart"/>
      <w:r w:rsidRPr="00272A91">
        <w:rPr>
          <w:rFonts w:eastAsia="TimesNewRomanPS-BoldMT" w:cstheme="minorHAnsi"/>
          <w:bCs/>
          <w:lang w:val="ru-RU"/>
        </w:rPr>
        <w:t>Камишова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Т. М.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АНГЛОМОВНА ТЕРМІНОЛОГІЯ СФЕРИ ІНКЛЮЗИВНОЇ ОСВІТИ ТА ЇЇ ЕПОНІМІЧНІ ОДИНИЦІ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272A91">
        <w:rPr>
          <w:rFonts w:eastAsia="TimesNewRomanPS-BoldMT" w:cstheme="minorHAnsi"/>
          <w:bCs/>
          <w:lang w:val="en-US"/>
        </w:rPr>
        <w:t>Nagaitseva</w:t>
      </w:r>
      <w:proofErr w:type="spellEnd"/>
      <w:r w:rsidRPr="00272A91">
        <w:rPr>
          <w:rFonts w:eastAsia="TimesNewRomanPS-BoldMT" w:cstheme="minorHAnsi"/>
          <w:bCs/>
          <w:lang w:val="en-US"/>
        </w:rPr>
        <w:t xml:space="preserve"> N. I., Romanov Yu. O.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272A91">
        <w:rPr>
          <w:rFonts w:eastAsia="TimesNewRomanPS-BoldMT" w:cstheme="minorHAnsi"/>
          <w:bCs/>
          <w:lang w:val="en-US"/>
        </w:rPr>
        <w:t>OCCASIONAL WORDS AS A LINGUISTIC PHENOMENON AND EXPRESSION OF AUTHORS’ SELVES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Назаренко О. В.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ВАРІАТИВНІСТЬ ТРАКТУВАННЯ СЕМАНТИКИ ЛЕКСЕМ-ЗООНІМІВ В УКРАЇНСЬКІЙ ФРАЗЕОЛОГІЇ:</w:t>
      </w:r>
      <w:r w:rsidRPr="00272A91">
        <w:rPr>
          <w:rFonts w:eastAsia="TimesNewRomanPS-BoldMT" w:cstheme="minorHAnsi"/>
          <w:bCs/>
          <w:lang w:val="ru-RU"/>
        </w:rPr>
        <w:t xml:space="preserve"> </w:t>
      </w:r>
      <w:bookmarkStart w:id="0" w:name="_GoBack"/>
      <w:bookmarkEnd w:id="0"/>
      <w:r w:rsidRPr="00272A91">
        <w:rPr>
          <w:rFonts w:eastAsia="TimesNewRomanPS-BoldMT" w:cstheme="minorHAnsi"/>
          <w:bCs/>
          <w:lang w:val="ru-RU"/>
        </w:rPr>
        <w:t>ДІАХРОНІЧНИЙ АСПЕКТ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Народова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М. І., Петренко О. Д.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ФУНКЦІЇ ТА СТРУКТУРНІ ОСОБЛИВОСТІ ЮРИДИЧНИХ ТЕРМІНІВ АНГЛІЙСЬКОЇ МОВИ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Ніколаєва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Т. М.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ЛЕКСИЧНІ ОСОБЛИВОСТІ РЕТРОНІМІВ У СУЧАСНІЙ АНГЛІЙСЬКІЙ МОВІ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 xml:space="preserve">Овсяник С. В., </w:t>
      </w:r>
      <w:proofErr w:type="spellStart"/>
      <w:r w:rsidRPr="00272A91">
        <w:rPr>
          <w:rFonts w:eastAsia="TimesNewRomanPS-BoldMT" w:cstheme="minorHAnsi"/>
          <w:bCs/>
          <w:lang w:val="ru-RU"/>
        </w:rPr>
        <w:t>Лазебна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О. А.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ОСОБЛИВОСТІ ПЕРЕКЛАДУ НОВИННИХ ЗАГОЛОВКІВ СУЧАСНОЇ НІМЕЦЬКОМОВНОЇ ПРЕСИ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 xml:space="preserve">Павлик Н. В., </w:t>
      </w:r>
      <w:proofErr w:type="spellStart"/>
      <w:r w:rsidRPr="00272A91">
        <w:rPr>
          <w:rFonts w:eastAsia="TimesNewRomanPS-BoldMT" w:cstheme="minorHAnsi"/>
          <w:bCs/>
          <w:lang w:val="ru-RU"/>
        </w:rPr>
        <w:t>Олійник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Е. В., </w:t>
      </w:r>
      <w:proofErr w:type="spellStart"/>
      <w:r w:rsidRPr="00272A91">
        <w:rPr>
          <w:rFonts w:eastAsia="TimesNewRomanPS-BoldMT" w:cstheme="minorHAnsi"/>
          <w:bCs/>
          <w:lang w:val="ru-RU"/>
        </w:rPr>
        <w:t>Вусик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Г. Л.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ЛІНГВІСТИЧНА ІНТЕГРАЦІЯ БІЖЕНЦІВ: СТАН І ПЕРСПЕКТИВИ ЕФЕКТИВНОЇ АДАПТАЦІЇ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Пелепейченко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Л. М.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СПЕЦИФІКА КОМУНІКАТИВНОГО САБОТАЖУ В ДОСУДОВОМУ ДИСКУРСІ</w:t>
      </w:r>
      <w:r w:rsidRPr="00272A91">
        <w:rPr>
          <w:rFonts w:eastAsia="TimesNewRomanPS-BoldMT" w:cstheme="minorHAnsi"/>
          <w:bCs/>
          <w:lang w:val="ru-RU"/>
        </w:rPr>
        <w:t xml:space="preserve"> </w:t>
      </w:r>
      <w:r w:rsidRPr="00272A91">
        <w:rPr>
          <w:rFonts w:eastAsia="TimesNewRomanPS-BoldMT" w:cstheme="minorHAnsi"/>
          <w:bCs/>
          <w:lang w:val="ru-RU"/>
        </w:rPr>
        <w:t>(НА МАТЕРІАЛІ ХУДОЖНІХ КІНОФІЛЬМІВ)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Пічахчи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О. В.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ОСОБЛИВОСТІ ДІАЛЕКТИЧНОЇ ВАРІАТИВНОСТІ НОВОГРЕЦЬКОЇ МОВИ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Pozdniakov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O. V.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272A91">
        <w:rPr>
          <w:rFonts w:eastAsia="TimesNewRomanPS-BoldMT" w:cstheme="minorHAnsi"/>
          <w:bCs/>
          <w:lang w:val="en-US"/>
        </w:rPr>
        <w:t>THE USE OF WORD-BUILDING MORPHEMES IN FORMATION OF GERMAN YOUTH VOCABULARY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Поліщук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Л. Б.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ТЕРМІНОЛОГІЯ ГУМАНІТАРНИХ НАУК У ТВОРАХ Г. С. СКОВОРОДИ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Прутчикова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В. В.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АКСІОЛОГІЧНЕ ЗНАЧЕННЯ НІМЕЦЬКИХ ПАРЕМІЙ ЯК СКЛАДНИК ПРАГМАТИЧНОГО ПОТЕНЦІАЛУ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Сай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І. В.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СИНТАКСИЧНІ ВЛАСТИВОСТІ БАХУВРІХІ (НА МАТЕРІАЛІ І–ХІІ ПІСЕНЬ ПОЕМИ ГОМЕРА «ІЛІАДА»)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Симканич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О. В.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МОЛОДІЖНА НІМЕЦЬКА МОВА ЯК ОБ’ЄКТ НАУКОВОГО ДОСЛІДЖЕННЯ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Соловйова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Л. Ф., </w:t>
      </w:r>
      <w:proofErr w:type="spellStart"/>
      <w:r w:rsidRPr="00272A91">
        <w:rPr>
          <w:rFonts w:eastAsia="TimesNewRomanPS-BoldMT" w:cstheme="minorHAnsi"/>
          <w:bCs/>
          <w:lang w:val="ru-RU"/>
        </w:rPr>
        <w:t>Сніховська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І. Е.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ВІДАД’ЄКТИВНИЙ СЛОВОТВІР У СУЧАСНІЙ АНГЛІЙСЬКІЙ МОВІ: СХЕМИ ТА МОДЕЛІ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272A91">
        <w:rPr>
          <w:rFonts w:eastAsia="TimesNewRomanPS-BoldMT" w:cstheme="minorHAnsi"/>
          <w:bCs/>
          <w:lang w:val="en-US"/>
        </w:rPr>
        <w:t>Suvorova</w:t>
      </w:r>
      <w:proofErr w:type="spellEnd"/>
      <w:r w:rsidRPr="00272A91">
        <w:rPr>
          <w:rFonts w:eastAsia="TimesNewRomanPS-BoldMT" w:cstheme="minorHAnsi"/>
          <w:bCs/>
          <w:lang w:val="en-US"/>
        </w:rPr>
        <w:t xml:space="preserve"> S. A.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272A91">
        <w:rPr>
          <w:rFonts w:eastAsia="TimesNewRomanPS-BoldMT" w:cstheme="minorHAnsi"/>
          <w:bCs/>
          <w:lang w:val="en-US"/>
        </w:rPr>
        <w:t>TEXT CHARACTERISTICS OF THE SCIENTIFIC STYLE AS ONE OF THE FUNCTIONAL STYLES OF SPEECH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Хоровець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В. Є., Канна В. Ю., </w:t>
      </w:r>
      <w:proofErr w:type="spellStart"/>
      <w:r w:rsidRPr="00272A91">
        <w:rPr>
          <w:rFonts w:eastAsia="TimesNewRomanPS-BoldMT" w:cstheme="minorHAnsi"/>
          <w:bCs/>
          <w:lang w:val="ru-RU"/>
        </w:rPr>
        <w:t>Тарапатов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М. М.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КОГНІТИВНЕ КОНСТРУЮВАННЯ ПРИЙМЕННИКОВОЇ КАУЗАТИВНОСТІ В НОВОГРЕЦЬКІЙ МОВІ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Циганок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І. Б.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МЕТАФОРИ І МОВОСВІТ ВАЛЕРІЯ ВИХОДЦЕВА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proofErr w:type="spellStart"/>
      <w:r w:rsidRPr="00272A91">
        <w:rPr>
          <w:rFonts w:eastAsia="TimesNewRomanPS-BoldMT" w:cstheme="minorHAnsi"/>
          <w:bCs/>
          <w:lang w:val="en-US"/>
        </w:rPr>
        <w:t>Cherniavska</w:t>
      </w:r>
      <w:proofErr w:type="spellEnd"/>
      <w:r w:rsidRPr="00272A91">
        <w:rPr>
          <w:rFonts w:eastAsia="TimesNewRomanPS-BoldMT" w:cstheme="minorHAnsi"/>
          <w:bCs/>
          <w:lang w:val="en-US"/>
        </w:rPr>
        <w:t xml:space="preserve"> A. V.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272A91">
        <w:rPr>
          <w:rFonts w:eastAsia="TimesNewRomanPS-BoldMT" w:cstheme="minorHAnsi"/>
          <w:bCs/>
          <w:lang w:val="en-US"/>
        </w:rPr>
        <w:t>SEMANTICS OF PHRASEOLOGICALLY OBJECTIVIZED FLORONYMS IN THE ENGLISH LANGUAGE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Швець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Т. А.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ЗАСОБИ ВЕРБАЛІЗАЦІЇ КАТЕГОРІЇ ЛОКАТИВНОСТІ У ФРАНЦУЗЬКИХ НАРОДНИХ ЧАРІВНИХ КАЗКАХ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Шкворченко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Н. М., Дашкова К. В.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ЛЕКСИКО-СЕМАНТИЧНА ГРУПА ‘AVALANCHE’ У СУЧАСНІЙ АНГЛІЙСЬКІЙ МОВІ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/>
          <w:bCs/>
          <w:lang w:val="ru-RU"/>
        </w:rPr>
      </w:pPr>
      <w:r w:rsidRPr="00272A91">
        <w:rPr>
          <w:rFonts w:eastAsia="TimesNewRomanPS-BoldMT" w:cstheme="minorHAnsi"/>
          <w:b/>
          <w:bCs/>
          <w:lang w:val="ru-RU"/>
        </w:rPr>
        <w:t>ЛІТЕРАТУРОЗНАВСТВО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Акулова Н. Ю.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МІСТО ЯК СИМФОНІЯ У РОМАНІ «МІСІС ДЕЛЛОВЕЙ»: КІНОПОЕТИКА ВІРДЖИНІЇ ВУЛФ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Бакумкіна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М. О.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ЗАСОБИ ФОРМУВАННЯ ІДЕЙНО-ХУДОЖНЬОЇ КОНЦЕПЦІЇ</w:t>
      </w:r>
      <w:r w:rsidRPr="00272A91">
        <w:rPr>
          <w:rFonts w:eastAsia="TimesNewRomanPS-BoldMT" w:cstheme="minorHAnsi"/>
          <w:bCs/>
          <w:lang w:val="ru-RU"/>
        </w:rPr>
        <w:t xml:space="preserve"> </w:t>
      </w:r>
      <w:r w:rsidRPr="00272A91">
        <w:rPr>
          <w:rFonts w:eastAsia="TimesNewRomanPS-BoldMT" w:cstheme="minorHAnsi"/>
          <w:bCs/>
          <w:lang w:val="ru-RU"/>
        </w:rPr>
        <w:t>В ОПОВІДАННІ ІВАНА МАСЛОВА «ГІМН СУКОННІЙ ХУСТЦІ»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Березнікова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Н. І.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ДІАЛОГ МОЛОДІ ТА БАТЬКІВ: ПОШУК СПРАВЖНІХ ТА ФАЛЬШИВИХ ЦІННОСТЕЙ</w:t>
      </w:r>
      <w:r w:rsidRPr="00272A91">
        <w:rPr>
          <w:rFonts w:eastAsia="TimesNewRomanPS-BoldMT" w:cstheme="minorHAnsi"/>
          <w:bCs/>
          <w:lang w:val="ru-RU"/>
        </w:rPr>
        <w:t xml:space="preserve"> </w:t>
      </w:r>
      <w:r w:rsidRPr="00272A91">
        <w:rPr>
          <w:rFonts w:eastAsia="TimesNewRomanPS-BoldMT" w:cstheme="minorHAnsi"/>
          <w:bCs/>
          <w:lang w:val="ru-RU"/>
        </w:rPr>
        <w:t>КОРІННОЇ ІДЕНТИЧНОСТІ У ТВОРЧОСТІ ШЕРМАНА АЛЕКСІ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 xml:space="preserve">Бровко О. О., </w:t>
      </w:r>
      <w:proofErr w:type="spellStart"/>
      <w:r w:rsidRPr="00272A91">
        <w:rPr>
          <w:rFonts w:eastAsia="TimesNewRomanPS-BoldMT" w:cstheme="minorHAnsi"/>
          <w:bCs/>
          <w:lang w:val="ru-RU"/>
        </w:rPr>
        <w:t>Ільницька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М. Б.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ТИПОЛОГІЧНІ СХОДЖЕННЯ ТВОРЧОСТІ ОЛЕНИ ЗВИЧАЙНОЇ ТА ЧЖАН АЙЛІН:</w:t>
      </w:r>
      <w:r w:rsidRPr="00272A91">
        <w:rPr>
          <w:rFonts w:eastAsia="TimesNewRomanPS-BoldMT" w:cstheme="minorHAnsi"/>
          <w:bCs/>
          <w:lang w:val="ru-RU"/>
        </w:rPr>
        <w:t xml:space="preserve"> </w:t>
      </w:r>
      <w:r w:rsidRPr="00272A91">
        <w:rPr>
          <w:rFonts w:eastAsia="TimesNewRomanPS-BoldMT" w:cstheme="minorHAnsi"/>
          <w:bCs/>
          <w:lang w:val="ru-RU"/>
        </w:rPr>
        <w:t>МОТИВИ КОНСТРУЮВАННЯ ІДЕНТИЧНОСТІ ПЕРСОНАЖІВ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Гурдуз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А. І.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«НАПІВЖИТТЯ» САЛЛІ ҐРІН У ФЕНТЕЗІЙНОМУ ПОЛІ КІНЦЯ ХХ – ПЕРШИХ ДЕСЯТИЛІТЬ ХХІ СТ.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Кавун Л. І.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ЛІТЕРАТУРОЗНАВЧИЙ КОНЦЕПТУАЛІЗМ ЛЕОНІДА БІЛЕЦЬКОГО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Козак С. В.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ФРЕЙМОВА ПРЕЗЕНТАЦІЯ ВНУТРІШНІХ ПЕРЕЖИВАНЬ ГЕРОЇВ У ХУДОЖНЬОМУ ДИСКУРСІ</w:t>
      </w:r>
      <w:r w:rsidRPr="00272A91">
        <w:rPr>
          <w:rFonts w:eastAsia="TimesNewRomanPS-BoldMT" w:cstheme="minorHAnsi"/>
          <w:bCs/>
          <w:lang w:val="ru-RU"/>
        </w:rPr>
        <w:t xml:space="preserve"> </w:t>
      </w:r>
      <w:r w:rsidRPr="00272A91">
        <w:rPr>
          <w:rFonts w:eastAsia="TimesNewRomanPS-BoldMT" w:cstheme="minorHAnsi"/>
          <w:bCs/>
          <w:lang w:val="ru-RU"/>
        </w:rPr>
        <w:t>(НА МАТЕРІАЛІ ТВОРЧОСТІ С. ЦВЕЙГА)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Коновалова М. М.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НАЦІЄТВОРЧА КОНЦЕПЦІЯ ЛЮДМИЛИ КОВАЛЕНКО В ПРОСТОРІ ТРИЛОГІЇ «НАША, НЕ СВОЯ ЗЕМЛЯ»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Крижна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А. В.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r w:rsidRPr="00272A91">
        <w:rPr>
          <w:rFonts w:eastAsia="TimesNewRomanPS-BoldMT" w:cstheme="minorHAnsi"/>
          <w:bCs/>
          <w:lang w:val="ru-RU"/>
        </w:rPr>
        <w:t>СВОЄРІДНЕ БАЧЕННЯ СЮЖЕТУ ПРО ДОН ЖУАНА В П’ЄСАХ ДРАМАТУРГІВ УКРАЇНСЬКОЇ ДІАСПОРИ</w:t>
      </w:r>
      <w:r w:rsidRPr="00272A91">
        <w:rPr>
          <w:rFonts w:eastAsia="TimesNewRomanPS-BoldMT" w:cstheme="minorHAnsi"/>
          <w:bCs/>
          <w:lang w:val="ru-RU"/>
        </w:rPr>
        <w:t xml:space="preserve"> </w:t>
      </w:r>
      <w:r w:rsidRPr="00272A91">
        <w:rPr>
          <w:rFonts w:eastAsia="TimesNewRomanPS-BoldMT" w:cstheme="minorHAnsi"/>
          <w:bCs/>
          <w:lang w:val="ru-RU"/>
        </w:rPr>
        <w:t>С. ЧЕРКАСЕНКА Й А. КОЛОМИЙЦЯ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Kruk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A. A.</w:t>
      </w:r>
    </w:p>
    <w:p w:rsid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  <w:r w:rsidRPr="00272A91">
        <w:rPr>
          <w:rFonts w:eastAsia="TimesNewRomanPS-BoldMT" w:cstheme="minorHAnsi"/>
          <w:bCs/>
          <w:lang w:val="en-US"/>
        </w:rPr>
        <w:t>CHARACTER TYPIFICATION IN THE PROSE OF T. HARDY AND I. NECHUI-LEVYTSKYI</w:t>
      </w: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en-US"/>
        </w:rPr>
      </w:pPr>
    </w:p>
    <w:p w:rsidR="00272A91" w:rsidRPr="00272A91" w:rsidRDefault="00272A91" w:rsidP="00272A91">
      <w:pPr>
        <w:spacing w:after="0" w:line="240" w:lineRule="auto"/>
        <w:jc w:val="both"/>
        <w:rPr>
          <w:rFonts w:eastAsia="TimesNewRomanPS-BoldMT" w:cstheme="minorHAnsi"/>
          <w:bCs/>
          <w:lang w:val="ru-RU"/>
        </w:rPr>
      </w:pPr>
      <w:proofErr w:type="spellStart"/>
      <w:r w:rsidRPr="00272A91">
        <w:rPr>
          <w:rFonts w:eastAsia="TimesNewRomanPS-BoldMT" w:cstheme="minorHAnsi"/>
          <w:bCs/>
          <w:lang w:val="ru-RU"/>
        </w:rPr>
        <w:t>Маркуляк</w:t>
      </w:r>
      <w:proofErr w:type="spellEnd"/>
      <w:r w:rsidRPr="00272A91">
        <w:rPr>
          <w:rFonts w:eastAsia="TimesNewRomanPS-BoldMT" w:cstheme="minorHAnsi"/>
          <w:bCs/>
          <w:lang w:val="ru-RU"/>
        </w:rPr>
        <w:t xml:space="preserve"> Л. В.</w:t>
      </w:r>
    </w:p>
    <w:p w:rsidR="00594D1D" w:rsidRPr="00272A91" w:rsidRDefault="00272A91" w:rsidP="00272A91">
      <w:pPr>
        <w:spacing w:after="0" w:line="240" w:lineRule="auto"/>
        <w:jc w:val="both"/>
      </w:pPr>
      <w:r w:rsidRPr="00272A91">
        <w:rPr>
          <w:rFonts w:eastAsia="TimesNewRomanPS-BoldMT" w:cstheme="minorHAnsi"/>
          <w:bCs/>
          <w:lang w:val="ru-RU"/>
        </w:rPr>
        <w:t>ЗАСОБИ ХАРАКТЕРОТВОРЕННЯ В РОМАНІ ІВАНА БАГРЯНОГО «САД ГЕТСИМАНСЬКИЙ»</w:t>
      </w:r>
    </w:p>
    <w:sectPr w:rsidR="00594D1D" w:rsidRPr="00272A91" w:rsidSect="00236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17B"/>
    <w:multiLevelType w:val="hybridMultilevel"/>
    <w:tmpl w:val="493E61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6A2"/>
    <w:multiLevelType w:val="hybridMultilevel"/>
    <w:tmpl w:val="B4D00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F11"/>
    <w:multiLevelType w:val="hybridMultilevel"/>
    <w:tmpl w:val="11F2D8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561F"/>
    <w:multiLevelType w:val="hybridMultilevel"/>
    <w:tmpl w:val="B4D00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7447C"/>
    <w:multiLevelType w:val="hybridMultilevel"/>
    <w:tmpl w:val="69B83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83E89"/>
    <w:multiLevelType w:val="hybridMultilevel"/>
    <w:tmpl w:val="91ACE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97A3B"/>
    <w:multiLevelType w:val="hybridMultilevel"/>
    <w:tmpl w:val="187474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BA"/>
    <w:rsid w:val="000440EE"/>
    <w:rsid w:val="00082B82"/>
    <w:rsid w:val="00093A78"/>
    <w:rsid w:val="000A2DD6"/>
    <w:rsid w:val="000B446C"/>
    <w:rsid w:val="00104D68"/>
    <w:rsid w:val="00131E90"/>
    <w:rsid w:val="00170B1C"/>
    <w:rsid w:val="00185E24"/>
    <w:rsid w:val="001C7863"/>
    <w:rsid w:val="001D46D2"/>
    <w:rsid w:val="0021422D"/>
    <w:rsid w:val="00220C82"/>
    <w:rsid w:val="002360AF"/>
    <w:rsid w:val="0023733D"/>
    <w:rsid w:val="00244574"/>
    <w:rsid w:val="002475D9"/>
    <w:rsid w:val="00272A91"/>
    <w:rsid w:val="002D72B1"/>
    <w:rsid w:val="003036B7"/>
    <w:rsid w:val="00310359"/>
    <w:rsid w:val="003308C8"/>
    <w:rsid w:val="003D1FB8"/>
    <w:rsid w:val="00406C27"/>
    <w:rsid w:val="00477D72"/>
    <w:rsid w:val="004A4F23"/>
    <w:rsid w:val="004E31E6"/>
    <w:rsid w:val="00522C4F"/>
    <w:rsid w:val="00594D1D"/>
    <w:rsid w:val="006156A2"/>
    <w:rsid w:val="006A1F57"/>
    <w:rsid w:val="006C16C7"/>
    <w:rsid w:val="006E048E"/>
    <w:rsid w:val="006F46E6"/>
    <w:rsid w:val="00700492"/>
    <w:rsid w:val="007540ED"/>
    <w:rsid w:val="0076336B"/>
    <w:rsid w:val="007A7558"/>
    <w:rsid w:val="007C197C"/>
    <w:rsid w:val="007C2AF4"/>
    <w:rsid w:val="007F4EC9"/>
    <w:rsid w:val="00822512"/>
    <w:rsid w:val="00833677"/>
    <w:rsid w:val="0087300A"/>
    <w:rsid w:val="008F31ED"/>
    <w:rsid w:val="009475A5"/>
    <w:rsid w:val="00951589"/>
    <w:rsid w:val="009B707A"/>
    <w:rsid w:val="009E34C3"/>
    <w:rsid w:val="00A000BA"/>
    <w:rsid w:val="00A3049C"/>
    <w:rsid w:val="00A45497"/>
    <w:rsid w:val="00A858F8"/>
    <w:rsid w:val="00AD2C58"/>
    <w:rsid w:val="00B005CA"/>
    <w:rsid w:val="00B06446"/>
    <w:rsid w:val="00B6092E"/>
    <w:rsid w:val="00B71D99"/>
    <w:rsid w:val="00B753DF"/>
    <w:rsid w:val="00B803BC"/>
    <w:rsid w:val="00B913C9"/>
    <w:rsid w:val="00BC4AB1"/>
    <w:rsid w:val="00BE438D"/>
    <w:rsid w:val="00C162E5"/>
    <w:rsid w:val="00C2263A"/>
    <w:rsid w:val="00C27539"/>
    <w:rsid w:val="00C37483"/>
    <w:rsid w:val="00C52D34"/>
    <w:rsid w:val="00C9410E"/>
    <w:rsid w:val="00CD57B6"/>
    <w:rsid w:val="00CF3D28"/>
    <w:rsid w:val="00D0346A"/>
    <w:rsid w:val="00DB15D3"/>
    <w:rsid w:val="00DB759A"/>
    <w:rsid w:val="00DF110E"/>
    <w:rsid w:val="00E1236C"/>
    <w:rsid w:val="00E44E79"/>
    <w:rsid w:val="00E70724"/>
    <w:rsid w:val="00EA0545"/>
    <w:rsid w:val="00F204CF"/>
    <w:rsid w:val="00F3436F"/>
    <w:rsid w:val="00F9088B"/>
    <w:rsid w:val="00F94584"/>
    <w:rsid w:val="00FD550C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ECB7"/>
  <w15:docId w15:val="{6B89DA86-BAA2-4638-A7A6-177ADF98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512"/>
    <w:pPr>
      <w:ind w:left="720"/>
      <w:contextualSpacing/>
    </w:pPr>
  </w:style>
  <w:style w:type="paragraph" w:customStyle="1" w:styleId="Pa19">
    <w:name w:val="Pa19"/>
    <w:basedOn w:val="a"/>
    <w:next w:val="a"/>
    <w:uiPriority w:val="99"/>
    <w:rsid w:val="00093A78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0">
    <w:name w:val="Pa20"/>
    <w:basedOn w:val="a"/>
    <w:next w:val="a"/>
    <w:uiPriority w:val="99"/>
    <w:rsid w:val="00093A78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Pa21">
    <w:name w:val="Pa21"/>
    <w:basedOn w:val="a"/>
    <w:next w:val="a"/>
    <w:uiPriority w:val="99"/>
    <w:rsid w:val="00093A78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15">
    <w:name w:val="A15"/>
    <w:uiPriority w:val="99"/>
    <w:rsid w:val="00093A78"/>
    <w:rPr>
      <w:b/>
      <w:bCs/>
      <w:color w:val="000000"/>
    </w:rPr>
  </w:style>
  <w:style w:type="paragraph" w:customStyle="1" w:styleId="Default">
    <w:name w:val="Default"/>
    <w:rsid w:val="00F20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F204CF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F204CF"/>
    <w:rPr>
      <w:rFonts w:ascii="Franklin Gothic Medium" w:hAnsi="Franklin Gothic Medium" w:cs="Franklin Gothic Medium"/>
      <w:color w:val="211D1E"/>
      <w:sz w:val="22"/>
      <w:szCs w:val="22"/>
    </w:rPr>
  </w:style>
  <w:style w:type="paragraph" w:customStyle="1" w:styleId="Pa22">
    <w:name w:val="Pa22"/>
    <w:basedOn w:val="Default"/>
    <w:next w:val="Default"/>
    <w:uiPriority w:val="99"/>
    <w:rsid w:val="00244574"/>
    <w:pPr>
      <w:spacing w:line="221" w:lineRule="atLeast"/>
    </w:pPr>
    <w:rPr>
      <w:color w:val="auto"/>
    </w:rPr>
  </w:style>
  <w:style w:type="paragraph" w:customStyle="1" w:styleId="Pa23">
    <w:name w:val="Pa23"/>
    <w:basedOn w:val="Default"/>
    <w:next w:val="Default"/>
    <w:uiPriority w:val="99"/>
    <w:rsid w:val="00244574"/>
    <w:pPr>
      <w:spacing w:line="201" w:lineRule="atLeast"/>
    </w:pPr>
    <w:rPr>
      <w:color w:val="auto"/>
    </w:rPr>
  </w:style>
  <w:style w:type="paragraph" w:customStyle="1" w:styleId="Pa28">
    <w:name w:val="Pa28"/>
    <w:basedOn w:val="Default"/>
    <w:next w:val="Default"/>
    <w:uiPriority w:val="99"/>
    <w:rsid w:val="00594D1D"/>
    <w:pPr>
      <w:spacing w:line="281" w:lineRule="atLeast"/>
    </w:pPr>
    <w:rPr>
      <w:color w:val="auto"/>
    </w:rPr>
  </w:style>
  <w:style w:type="paragraph" w:customStyle="1" w:styleId="Pa29">
    <w:name w:val="Pa29"/>
    <w:basedOn w:val="Default"/>
    <w:next w:val="Default"/>
    <w:uiPriority w:val="99"/>
    <w:rsid w:val="00594D1D"/>
    <w:pPr>
      <w:spacing w:line="221" w:lineRule="atLeast"/>
    </w:pPr>
    <w:rPr>
      <w:color w:val="auto"/>
    </w:rPr>
  </w:style>
  <w:style w:type="paragraph" w:customStyle="1" w:styleId="Pa30">
    <w:name w:val="Pa30"/>
    <w:basedOn w:val="Default"/>
    <w:next w:val="Default"/>
    <w:uiPriority w:val="99"/>
    <w:rsid w:val="00594D1D"/>
    <w:pPr>
      <w:spacing w:line="201" w:lineRule="atLeast"/>
    </w:pPr>
    <w:rPr>
      <w:color w:val="auto"/>
    </w:rPr>
  </w:style>
  <w:style w:type="character" w:customStyle="1" w:styleId="A20">
    <w:name w:val="A20"/>
    <w:uiPriority w:val="99"/>
    <w:rsid w:val="00594D1D"/>
    <w:rPr>
      <w:b/>
      <w:bCs/>
      <w:color w:val="000000"/>
    </w:rPr>
  </w:style>
  <w:style w:type="paragraph" w:customStyle="1" w:styleId="Pa17">
    <w:name w:val="Pa17"/>
    <w:basedOn w:val="Default"/>
    <w:next w:val="Default"/>
    <w:uiPriority w:val="99"/>
    <w:rsid w:val="00951589"/>
    <w:pPr>
      <w:spacing w:line="28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951589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uiPriority w:val="99"/>
    <w:rsid w:val="00F94584"/>
    <w:pPr>
      <w:spacing w:line="281" w:lineRule="atLeast"/>
    </w:pPr>
    <w:rPr>
      <w:color w:val="auto"/>
    </w:rPr>
  </w:style>
  <w:style w:type="character" w:customStyle="1" w:styleId="A19">
    <w:name w:val="A19"/>
    <w:uiPriority w:val="99"/>
    <w:rsid w:val="00F94584"/>
    <w:rPr>
      <w:b/>
      <w:bCs/>
      <w:color w:val="000000"/>
    </w:rPr>
  </w:style>
  <w:style w:type="paragraph" w:customStyle="1" w:styleId="Pa16">
    <w:name w:val="Pa16"/>
    <w:basedOn w:val="Default"/>
    <w:next w:val="Default"/>
    <w:uiPriority w:val="99"/>
    <w:rsid w:val="00406C27"/>
    <w:pPr>
      <w:spacing w:line="281" w:lineRule="atLeast"/>
    </w:pPr>
    <w:rPr>
      <w:color w:val="auto"/>
    </w:rPr>
  </w:style>
  <w:style w:type="character" w:customStyle="1" w:styleId="A14">
    <w:name w:val="A14"/>
    <w:uiPriority w:val="99"/>
    <w:rsid w:val="00406C2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79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45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82</cp:revision>
  <dcterms:created xsi:type="dcterms:W3CDTF">2014-02-23T09:54:00Z</dcterms:created>
  <dcterms:modified xsi:type="dcterms:W3CDTF">2021-07-08T12:32:00Z</dcterms:modified>
</cp:coreProperties>
</file>